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C467D" w14:textId="77777777" w:rsidR="00B75CE4" w:rsidRPr="00B75CE4" w:rsidRDefault="00B75CE4" w:rsidP="00B75CE4">
      <w:pPr>
        <w:ind w:right="282"/>
        <w:jc w:val="center"/>
        <w:rPr>
          <w:b/>
          <w:bCs/>
          <w:caps/>
          <w:lang w:val="lt-LT"/>
        </w:rPr>
      </w:pPr>
      <w:r w:rsidRPr="00B75CE4">
        <w:rPr>
          <w:b/>
          <w:bCs/>
          <w:caps/>
          <w:lang w:val="lt-LT"/>
        </w:rPr>
        <w:t>Oracle konsultacinės paslaugos</w:t>
      </w:r>
    </w:p>
    <w:p w14:paraId="6E31B5F8" w14:textId="77777777" w:rsidR="009547A9" w:rsidRDefault="009547A9" w:rsidP="00B75CE4">
      <w:pPr>
        <w:ind w:right="282"/>
        <w:rPr>
          <w:b/>
          <w:bCs/>
        </w:rPr>
      </w:pPr>
    </w:p>
    <w:p w14:paraId="00000002" w14:textId="77777777" w:rsidR="00C85AEF" w:rsidRDefault="009F4BF5" w:rsidP="009547A9">
      <w:pPr>
        <w:ind w:right="282"/>
        <w:jc w:val="center"/>
        <w:rPr>
          <w:b/>
          <w:bCs/>
        </w:rPr>
      </w:pPr>
      <w:r>
        <w:rPr>
          <w:b/>
          <w:bCs/>
        </w:rPr>
        <w:t>TECHNINĖ SPECIFIKACIJA</w:t>
      </w:r>
    </w:p>
    <w:p w14:paraId="2FEB0328" w14:textId="77777777" w:rsidR="009547A9" w:rsidRPr="009547A9" w:rsidRDefault="009547A9" w:rsidP="009547A9">
      <w:pPr>
        <w:ind w:right="282"/>
        <w:jc w:val="center"/>
        <w:rPr>
          <w:b/>
          <w:bCs/>
        </w:rPr>
      </w:pPr>
    </w:p>
    <w:p w14:paraId="16F72CC5" w14:textId="03C8945E" w:rsidR="009547A9" w:rsidRPr="009547A9" w:rsidRDefault="009547A9" w:rsidP="009547A9">
      <w:pPr>
        <w:ind w:right="282"/>
        <w:jc w:val="center"/>
        <w:rPr>
          <w:b/>
          <w:bCs/>
        </w:rPr>
      </w:pPr>
      <w:r w:rsidRPr="009547A9">
        <w:rPr>
          <w:b/>
          <w:bCs/>
        </w:rPr>
        <w:t>I. BENDROSIOS NUOSTATOS</w:t>
      </w:r>
    </w:p>
    <w:p w14:paraId="00000003" w14:textId="77777777" w:rsidR="00C85AEF" w:rsidRPr="009547A9" w:rsidRDefault="00C85AEF" w:rsidP="009547A9">
      <w:pPr>
        <w:ind w:right="282"/>
        <w:jc w:val="both"/>
      </w:pPr>
    </w:p>
    <w:p w14:paraId="7148FAA1" w14:textId="481F478C" w:rsidR="009547A9" w:rsidRDefault="009F4BF5" w:rsidP="009547A9">
      <w:pPr>
        <w:numPr>
          <w:ilvl w:val="0"/>
          <w:numId w:val="1"/>
        </w:numPr>
        <w:tabs>
          <w:tab w:val="left" w:pos="851"/>
        </w:tabs>
        <w:ind w:right="282"/>
        <w:jc w:val="both"/>
      </w:pPr>
      <w:r w:rsidRPr="009547A9">
        <w:t xml:space="preserve">Valstybės įmonė Registrų centras (toliau – Perkančioji organizacija) siekia įsigyti </w:t>
      </w:r>
      <w:r w:rsidR="0084527E">
        <w:t>konsultacines paslaugas d</w:t>
      </w:r>
      <w:r w:rsidR="0084527E">
        <w:rPr>
          <w:lang w:val="lt-LT"/>
        </w:rPr>
        <w:t xml:space="preserve">ėl </w:t>
      </w:r>
      <w:r w:rsidR="00CD37CB">
        <w:rPr>
          <w:lang w:val="lt-LT"/>
        </w:rPr>
        <w:t xml:space="preserve">Oracle </w:t>
      </w:r>
      <w:r w:rsidRPr="009547A9">
        <w:t>sprendimų konfigūravimo</w:t>
      </w:r>
      <w:r w:rsidR="0084527E">
        <w:t xml:space="preserve"> ir</w:t>
      </w:r>
      <w:r w:rsidRPr="009547A9">
        <w:t xml:space="preserve"> techninės priežiūros (toliau – Paslaugos).</w:t>
      </w:r>
    </w:p>
    <w:p w14:paraId="498A46D9" w14:textId="1E2C064C" w:rsidR="00A50C38" w:rsidRDefault="00A50C38" w:rsidP="00A50C38">
      <w:pPr>
        <w:numPr>
          <w:ilvl w:val="0"/>
          <w:numId w:val="1"/>
        </w:numPr>
        <w:tabs>
          <w:tab w:val="left" w:pos="851"/>
        </w:tabs>
        <w:ind w:right="282"/>
        <w:jc w:val="both"/>
      </w:pPr>
      <w:r w:rsidRPr="00A50C38">
        <w:rPr>
          <w:rFonts w:eastAsia="Times New Roman"/>
          <w:color w:val="000000" w:themeColor="text1"/>
        </w:rPr>
        <w:t xml:space="preserve">Maksimali Paslaugų apimtis </w:t>
      </w:r>
      <w:r>
        <w:rPr>
          <w:rFonts w:eastAsia="Times New Roman"/>
          <w:color w:val="000000" w:themeColor="text1"/>
          <w:lang w:val="en-US"/>
        </w:rPr>
        <w:t>12</w:t>
      </w:r>
      <w:r w:rsidRPr="00A50C38">
        <w:rPr>
          <w:rFonts w:eastAsia="Times New Roman"/>
          <w:color w:val="000000" w:themeColor="text1"/>
        </w:rPr>
        <w:t xml:space="preserve"> (</w:t>
      </w:r>
      <w:r>
        <w:rPr>
          <w:rFonts w:eastAsia="Times New Roman"/>
          <w:color w:val="000000" w:themeColor="text1"/>
        </w:rPr>
        <w:t>dvylika</w:t>
      </w:r>
      <w:r w:rsidRPr="00A50C38">
        <w:rPr>
          <w:rFonts w:eastAsia="Times New Roman"/>
          <w:color w:val="000000" w:themeColor="text1"/>
        </w:rPr>
        <w:t xml:space="preserve">) mėnesių laikotarpiui – </w:t>
      </w:r>
      <w:r w:rsidR="00326762">
        <w:rPr>
          <w:rFonts w:eastAsia="Times New Roman"/>
          <w:color w:val="000000" w:themeColor="text1"/>
          <w:lang w:val="en-US"/>
        </w:rPr>
        <w:t>70</w:t>
      </w:r>
      <w:r w:rsidRPr="00A50C38">
        <w:rPr>
          <w:rFonts w:eastAsia="Times New Roman"/>
          <w:color w:val="000000" w:themeColor="text1"/>
        </w:rPr>
        <w:t xml:space="preserve"> darbo valandų. </w:t>
      </w:r>
    </w:p>
    <w:p w14:paraId="434D8307" w14:textId="2EDDD1A5" w:rsidR="00BC2176" w:rsidRDefault="00A50C38" w:rsidP="00794FFA">
      <w:pPr>
        <w:numPr>
          <w:ilvl w:val="0"/>
          <w:numId w:val="1"/>
        </w:numPr>
        <w:tabs>
          <w:tab w:val="left" w:pos="851"/>
        </w:tabs>
        <w:ind w:right="282"/>
        <w:jc w:val="both"/>
      </w:pPr>
      <w:r w:rsidRPr="00A50C38">
        <w:rPr>
          <w:rFonts w:eastAsia="Times New Roman"/>
          <w:color w:val="000000" w:themeColor="text1"/>
        </w:rPr>
        <w:t>Paslaugos perkamos pagal Perkančiosios organizacijos poreikį. Perkančioji organizacija įsipareigoja nupirkti ne mažiau kaip 50 proc. viso nurodyto Paslaugų kiekio.</w:t>
      </w:r>
    </w:p>
    <w:p w14:paraId="2330BC39" w14:textId="77777777" w:rsidR="009547A9" w:rsidRDefault="009F4BF5" w:rsidP="009547A9">
      <w:pPr>
        <w:numPr>
          <w:ilvl w:val="0"/>
          <w:numId w:val="1"/>
        </w:numPr>
        <w:tabs>
          <w:tab w:val="left" w:pos="851"/>
        </w:tabs>
        <w:ind w:right="282"/>
        <w:jc w:val="both"/>
      </w:pPr>
      <w:r w:rsidRPr="009547A9">
        <w:t>Atsiskaitymo sąlygos – apmokėjimas pagal faktiškai sugaištą laiką.</w:t>
      </w:r>
    </w:p>
    <w:p w14:paraId="09F3EC03" w14:textId="14B82621" w:rsidR="00794FFA" w:rsidRPr="004517FC" w:rsidRDefault="00794FFA" w:rsidP="009547A9">
      <w:pPr>
        <w:numPr>
          <w:ilvl w:val="0"/>
          <w:numId w:val="1"/>
        </w:numPr>
        <w:tabs>
          <w:tab w:val="left" w:pos="851"/>
        </w:tabs>
        <w:ind w:right="282"/>
        <w:jc w:val="both"/>
      </w:pPr>
      <w:r w:rsidRPr="004517FC">
        <w:t>Paslaugos bus teikiamos nuotoliniu būdu.</w:t>
      </w:r>
    </w:p>
    <w:p w14:paraId="6F323943" w14:textId="1A48291F" w:rsidR="00B90BD8" w:rsidRPr="004517FC" w:rsidRDefault="00CD37CB" w:rsidP="00B90BD8">
      <w:pPr>
        <w:numPr>
          <w:ilvl w:val="0"/>
          <w:numId w:val="1"/>
        </w:numPr>
        <w:tabs>
          <w:tab w:val="left" w:pos="851"/>
        </w:tabs>
        <w:ind w:right="282"/>
        <w:jc w:val="both"/>
      </w:pPr>
      <w:r w:rsidRPr="00B63E2F">
        <w:t>Tiekėjas turi būti</w:t>
      </w:r>
      <w:r>
        <w:t xml:space="preserve"> Oracle </w:t>
      </w:r>
      <w:r w:rsidR="00A204E3">
        <w:t>IT technologijų</w:t>
      </w:r>
      <w:r>
        <w:t xml:space="preserve"> gamintojas arba</w:t>
      </w:r>
      <w:r w:rsidRPr="00B63E2F">
        <w:t xml:space="preserve"> oficialus </w:t>
      </w:r>
      <w:r>
        <w:t>Oracle</w:t>
      </w:r>
      <w:r w:rsidRPr="00B63E2F">
        <w:t xml:space="preserve"> partneris</w:t>
      </w:r>
      <w:r>
        <w:t xml:space="preserve"> (atstovas)</w:t>
      </w:r>
      <w:r w:rsidRPr="00B63E2F">
        <w:t xml:space="preserve">, viešai skelbiamas </w:t>
      </w:r>
      <w:r w:rsidR="00A204E3">
        <w:t>IT technologijų</w:t>
      </w:r>
      <w:r w:rsidRPr="00B63E2F">
        <w:t xml:space="preserve"> gamintojo </w:t>
      </w:r>
      <w:r w:rsidR="00A204E3">
        <w:t>Oracle</w:t>
      </w:r>
      <w:r w:rsidRPr="00B63E2F">
        <w:t xml:space="preserve"> internetinėje svetainėje (</w:t>
      </w:r>
      <w:r w:rsidR="0074601E" w:rsidRPr="0074601E">
        <w:rPr>
          <w:lang w:val="lt-LT"/>
        </w:rPr>
        <w:t>https://www.oracle.com/partner/find-partner/</w:t>
      </w:r>
      <w:r w:rsidRPr="00B63E2F">
        <w:t>). Perkančioji organizacija tikrins šį sąrašą pasiūlymų vertinimo metu</w:t>
      </w:r>
      <w:r w:rsidR="008568A6" w:rsidRPr="0074601E">
        <w:rPr>
          <w:color w:val="000000"/>
          <w:lang w:val="lt-LT"/>
        </w:rPr>
        <w:t>.</w:t>
      </w:r>
    </w:p>
    <w:p w14:paraId="59CE4563" w14:textId="77777777" w:rsidR="009547A9" w:rsidRDefault="009547A9" w:rsidP="009547A9">
      <w:pPr>
        <w:numPr>
          <w:ilvl w:val="0"/>
          <w:numId w:val="1"/>
        </w:numPr>
        <w:tabs>
          <w:tab w:val="left" w:pos="851"/>
        </w:tabs>
        <w:ind w:right="282"/>
        <w:jc w:val="both"/>
      </w:pPr>
      <w:r>
        <w:t xml:space="preserve">Tiekėjo siūlomos Paslaugos neturi kelti grėsmės nacionaliniam saugumui. Tiekėjas teikdamas ir pasirašydamas pasiūlymą patvirtina, kad jo siūlomos Paslaugos nekelia grėsmės nacionaliniam saugumui. </w:t>
      </w:r>
    </w:p>
    <w:p w14:paraId="61590ECD" w14:textId="65224DA2" w:rsidR="009547A9" w:rsidRPr="009547A9" w:rsidRDefault="009547A9" w:rsidP="009547A9">
      <w:pPr>
        <w:numPr>
          <w:ilvl w:val="0"/>
          <w:numId w:val="1"/>
        </w:numPr>
        <w:tabs>
          <w:tab w:val="left" w:pos="851"/>
        </w:tabs>
        <w:ind w:right="282"/>
        <w:jc w:val="both"/>
      </w:pPr>
      <w:r>
        <w:t>Tiekėjas turi užtikrinti, kad siūlomos Paslaugos atitinka Kibernetinio saugumo reikalavimų apraše, patvirtintame Lietuvos Respublikos Vyriausybės 2018 m. rugpjūčio 13 d. nutarimu Nr. 818 „Dėl Lietuvos Respublikos kibernetinio saugumo įstatymo įgyvendinimo“, nurodytus reikalavimus.</w:t>
      </w:r>
    </w:p>
    <w:p w14:paraId="490D5994" w14:textId="77777777" w:rsidR="009547A9" w:rsidRDefault="009547A9" w:rsidP="009547A9">
      <w:pPr>
        <w:tabs>
          <w:tab w:val="left" w:pos="851"/>
        </w:tabs>
        <w:ind w:right="282"/>
        <w:jc w:val="both"/>
        <w:rPr>
          <w:color w:val="000000"/>
        </w:rPr>
      </w:pPr>
    </w:p>
    <w:p w14:paraId="42A548CD" w14:textId="77777777" w:rsidR="009547A9" w:rsidRDefault="009547A9" w:rsidP="009547A9">
      <w:pPr>
        <w:tabs>
          <w:tab w:val="left" w:pos="709"/>
          <w:tab w:val="left" w:pos="993"/>
        </w:tabs>
        <w:ind w:right="282"/>
        <w:jc w:val="center"/>
        <w:rPr>
          <w:b/>
          <w:bCs/>
        </w:rPr>
      </w:pPr>
      <w:r>
        <w:rPr>
          <w:b/>
          <w:bCs/>
        </w:rPr>
        <w:t>II. TECHNINIAI REIKALAVIMAI</w:t>
      </w:r>
    </w:p>
    <w:p w14:paraId="49399F69" w14:textId="77777777" w:rsidR="009547A9" w:rsidRDefault="009547A9" w:rsidP="009547A9">
      <w:pPr>
        <w:tabs>
          <w:tab w:val="left" w:pos="851"/>
        </w:tabs>
        <w:ind w:right="282"/>
        <w:jc w:val="both"/>
      </w:pPr>
    </w:p>
    <w:p w14:paraId="752093FB" w14:textId="77777777" w:rsidR="009547A9" w:rsidRPr="00571C56" w:rsidRDefault="009F4BF5" w:rsidP="00571C56">
      <w:pPr>
        <w:numPr>
          <w:ilvl w:val="0"/>
          <w:numId w:val="1"/>
        </w:numPr>
        <w:tabs>
          <w:tab w:val="left" w:pos="851"/>
        </w:tabs>
        <w:ind w:right="282"/>
        <w:jc w:val="both"/>
      </w:pPr>
      <w:r w:rsidRPr="00571C56">
        <w:t>Tiekėjas įsipareigoja teikti Paslaugas visą sutarties laikotarpį.</w:t>
      </w:r>
    </w:p>
    <w:p w14:paraId="5CE0E1C1" w14:textId="49495D78" w:rsidR="00571C56" w:rsidRPr="001574C6" w:rsidRDefault="00571C56" w:rsidP="001574C6">
      <w:pPr>
        <w:pStyle w:val="prastasiniatinklio"/>
        <w:numPr>
          <w:ilvl w:val="0"/>
          <w:numId w:val="1"/>
        </w:numPr>
        <w:spacing w:line="300" w:lineRule="atLeast"/>
        <w:jc w:val="both"/>
        <w:rPr>
          <w:rFonts w:ascii="Tahoma" w:hAnsi="Tahoma" w:cs="Tahoma"/>
          <w:sz w:val="22"/>
          <w:szCs w:val="22"/>
        </w:rPr>
      </w:pPr>
      <w:r w:rsidRPr="001574C6">
        <w:rPr>
          <w:rFonts w:ascii="Tahoma" w:hAnsi="Tahoma" w:cs="Tahoma"/>
          <w:sz w:val="22"/>
          <w:szCs w:val="22"/>
        </w:rPr>
        <w:t>Tiekėjas privalo užtikrinti, kad kritinių incidentų, susijusių su Oracle programinės įrangos veikimo sutrikimais, kurių nepavyksta pašalinti Perkančiosios organizacijos ar Tiekėjo specialistų jėgomis, atveju būtų užtikrinta galimybė gauti aukščiausio lygio gamintojo (Oracle) techninę pagalbą.</w:t>
      </w:r>
    </w:p>
    <w:p w14:paraId="3A418188" w14:textId="34C1FE1D" w:rsidR="00571C56" w:rsidRPr="001574C6" w:rsidRDefault="00571C56" w:rsidP="001574C6">
      <w:pPr>
        <w:pStyle w:val="prastasiniatinklio"/>
        <w:numPr>
          <w:ilvl w:val="0"/>
          <w:numId w:val="1"/>
        </w:numPr>
        <w:spacing w:line="300" w:lineRule="atLeast"/>
        <w:jc w:val="both"/>
        <w:rPr>
          <w:rFonts w:ascii="Tahoma" w:hAnsi="Tahoma" w:cs="Tahoma"/>
          <w:sz w:val="22"/>
          <w:szCs w:val="22"/>
        </w:rPr>
      </w:pPr>
      <w:r w:rsidRPr="001574C6">
        <w:rPr>
          <w:rFonts w:ascii="Tahoma" w:hAnsi="Tahoma" w:cs="Tahoma"/>
          <w:sz w:val="22"/>
          <w:szCs w:val="22"/>
        </w:rPr>
        <w:t xml:space="preserve">Tiekėjas privalo turėti teisę ir technines galimybes </w:t>
      </w:r>
      <w:r>
        <w:rPr>
          <w:rFonts w:ascii="Tahoma" w:hAnsi="Tahoma" w:cs="Tahoma"/>
          <w:sz w:val="22"/>
          <w:szCs w:val="22"/>
        </w:rPr>
        <w:t>apie</w:t>
      </w:r>
      <w:r w:rsidRPr="001574C6">
        <w:rPr>
          <w:rFonts w:ascii="Tahoma" w:hAnsi="Tahoma" w:cs="Tahoma"/>
          <w:sz w:val="22"/>
          <w:szCs w:val="22"/>
        </w:rPr>
        <w:t xml:space="preserve"> incidentą tiesiogiai</w:t>
      </w:r>
      <w:r>
        <w:rPr>
          <w:rFonts w:ascii="Tahoma" w:hAnsi="Tahoma" w:cs="Tahoma"/>
          <w:sz w:val="22"/>
          <w:szCs w:val="22"/>
        </w:rPr>
        <w:t xml:space="preserve"> informuoti</w:t>
      </w:r>
      <w:r w:rsidRPr="001574C6">
        <w:rPr>
          <w:rFonts w:ascii="Tahoma" w:hAnsi="Tahoma" w:cs="Tahoma"/>
          <w:sz w:val="22"/>
          <w:szCs w:val="22"/>
        </w:rPr>
        <w:t xml:space="preserve"> Oracle gamintojo techninės pagalbos organizacijai (angl. Oracle Support / Oracle Development), užtikrinant, kad problemos nagrinėjime dalyvautų gamintojo lygio ekspertai.</w:t>
      </w:r>
    </w:p>
    <w:p w14:paraId="655062F4" w14:textId="7CF48059" w:rsidR="00571C56" w:rsidRPr="001574C6" w:rsidRDefault="00571C56" w:rsidP="001574C6">
      <w:pPr>
        <w:pStyle w:val="prastasiniatinklio"/>
        <w:numPr>
          <w:ilvl w:val="0"/>
          <w:numId w:val="1"/>
        </w:numPr>
        <w:spacing w:line="300" w:lineRule="atLeast"/>
        <w:jc w:val="both"/>
      </w:pPr>
      <w:r w:rsidRPr="001574C6">
        <w:rPr>
          <w:rFonts w:ascii="Tahoma" w:hAnsi="Tahoma" w:cs="Tahoma"/>
          <w:sz w:val="22"/>
          <w:szCs w:val="22"/>
        </w:rPr>
        <w:t>Tiekėjas privalo užtikrinti tarpininkavimą, koordinavimą ir komunikaciją su Oracle gamintoju iki galutinio problemos išsprendimo bei atsakyti už efektyvų problemos sprendimo proceso valdymą.</w:t>
      </w:r>
    </w:p>
    <w:p w14:paraId="1664235C" w14:textId="77777777" w:rsidR="009547A9" w:rsidRDefault="009F4BF5" w:rsidP="009547A9">
      <w:pPr>
        <w:numPr>
          <w:ilvl w:val="0"/>
          <w:numId w:val="1"/>
        </w:numPr>
        <w:tabs>
          <w:tab w:val="left" w:pos="851"/>
        </w:tabs>
        <w:ind w:right="282"/>
        <w:jc w:val="both"/>
      </w:pPr>
      <w:r w:rsidRPr="009547A9">
        <w:t xml:space="preserve">Paslaugos apima: </w:t>
      </w:r>
    </w:p>
    <w:p w14:paraId="250833D2" w14:textId="26A84D20" w:rsidR="009547A9" w:rsidRDefault="0084527E" w:rsidP="009547A9">
      <w:pPr>
        <w:numPr>
          <w:ilvl w:val="1"/>
          <w:numId w:val="1"/>
        </w:numPr>
        <w:tabs>
          <w:tab w:val="left" w:pos="993"/>
        </w:tabs>
        <w:ind w:right="282"/>
        <w:jc w:val="both"/>
      </w:pPr>
      <w:r>
        <w:rPr>
          <w:color w:val="000000"/>
        </w:rPr>
        <w:t>Konsultacij</w:t>
      </w:r>
      <w:r w:rsidR="00BC2176">
        <w:rPr>
          <w:color w:val="000000"/>
        </w:rPr>
        <w:t>as</w:t>
      </w:r>
      <w:r>
        <w:rPr>
          <w:color w:val="000000"/>
        </w:rPr>
        <w:t>,</w:t>
      </w:r>
      <w:r w:rsidR="009F4BF5" w:rsidRPr="009547A9">
        <w:rPr>
          <w:color w:val="000000"/>
        </w:rPr>
        <w:t xml:space="preserve"> susijusi</w:t>
      </w:r>
      <w:r w:rsidR="00BC2176">
        <w:rPr>
          <w:color w:val="000000"/>
        </w:rPr>
        <w:t>as</w:t>
      </w:r>
      <w:r w:rsidR="009F4BF5" w:rsidRPr="009547A9">
        <w:rPr>
          <w:color w:val="000000"/>
        </w:rPr>
        <w:t xml:space="preserve"> su Oracle produktų/sprendimų projektavimu, diegimu</w:t>
      </w:r>
      <w:r>
        <w:rPr>
          <w:color w:val="000000"/>
        </w:rPr>
        <w:t xml:space="preserve"> ir</w:t>
      </w:r>
      <w:r w:rsidR="009F4BF5" w:rsidRPr="009547A9">
        <w:rPr>
          <w:color w:val="000000"/>
        </w:rPr>
        <w:t xml:space="preserve"> konfigūravimu:</w:t>
      </w:r>
    </w:p>
    <w:p w14:paraId="40CE4229" w14:textId="55068DE9" w:rsidR="009547A9" w:rsidRPr="009547A9" w:rsidRDefault="0084527E" w:rsidP="009547A9">
      <w:pPr>
        <w:numPr>
          <w:ilvl w:val="2"/>
          <w:numId w:val="1"/>
        </w:numPr>
        <w:tabs>
          <w:tab w:val="left" w:pos="851"/>
        </w:tabs>
        <w:ind w:left="1560" w:right="282" w:hanging="798"/>
        <w:jc w:val="both"/>
        <w:rPr>
          <w:color w:val="000000"/>
        </w:rPr>
      </w:pPr>
      <w:r>
        <w:rPr>
          <w:color w:val="000000"/>
        </w:rPr>
        <w:t>Konsultavimas dėl d</w:t>
      </w:r>
      <w:r w:rsidR="009F4BF5" w:rsidRPr="009547A9">
        <w:rPr>
          <w:color w:val="000000"/>
        </w:rPr>
        <w:t>uomenų bazių ir kitų Oracle sprendimų diegim</w:t>
      </w:r>
      <w:r>
        <w:rPr>
          <w:color w:val="000000"/>
        </w:rPr>
        <w:t>o</w:t>
      </w:r>
      <w:r w:rsidR="009F4BF5" w:rsidRPr="009547A9">
        <w:rPr>
          <w:color w:val="000000"/>
        </w:rPr>
        <w:t xml:space="preserve"> ir konfigūravim</w:t>
      </w:r>
      <w:r>
        <w:rPr>
          <w:color w:val="000000"/>
        </w:rPr>
        <w:t>o</w:t>
      </w:r>
      <w:r w:rsidR="009F4BF5" w:rsidRPr="009547A9">
        <w:rPr>
          <w:color w:val="000000"/>
        </w:rPr>
        <w:t>,</w:t>
      </w:r>
    </w:p>
    <w:p w14:paraId="3F61A6BA" w14:textId="70B4BF16" w:rsidR="009547A9" w:rsidRPr="009547A9" w:rsidRDefault="0084527E" w:rsidP="009547A9">
      <w:pPr>
        <w:numPr>
          <w:ilvl w:val="2"/>
          <w:numId w:val="1"/>
        </w:numPr>
        <w:tabs>
          <w:tab w:val="left" w:pos="851"/>
        </w:tabs>
        <w:ind w:left="1560" w:right="282" w:hanging="798"/>
        <w:jc w:val="both"/>
        <w:rPr>
          <w:color w:val="000000"/>
        </w:rPr>
      </w:pPr>
      <w:r>
        <w:rPr>
          <w:color w:val="000000"/>
        </w:rPr>
        <w:t>Konsultavimas dėl p</w:t>
      </w:r>
      <w:r w:rsidR="009F4BF5" w:rsidRPr="009547A9">
        <w:rPr>
          <w:color w:val="000000"/>
        </w:rPr>
        <w:t>ataisų ir atnaujinimų diegim</w:t>
      </w:r>
      <w:r>
        <w:rPr>
          <w:color w:val="000000"/>
        </w:rPr>
        <w:t>o</w:t>
      </w:r>
      <w:r w:rsidR="009F4BF5" w:rsidRPr="009547A9">
        <w:rPr>
          <w:color w:val="000000"/>
        </w:rPr>
        <w:t>,</w:t>
      </w:r>
    </w:p>
    <w:p w14:paraId="558FB1D8" w14:textId="77777777" w:rsidR="009547A9" w:rsidRPr="009547A9" w:rsidRDefault="009F4BF5" w:rsidP="009547A9">
      <w:pPr>
        <w:numPr>
          <w:ilvl w:val="2"/>
          <w:numId w:val="1"/>
        </w:numPr>
        <w:tabs>
          <w:tab w:val="left" w:pos="851"/>
        </w:tabs>
        <w:ind w:left="1560" w:right="282" w:hanging="798"/>
        <w:jc w:val="both"/>
        <w:rPr>
          <w:color w:val="000000"/>
        </w:rPr>
      </w:pPr>
      <w:r w:rsidRPr="009547A9">
        <w:rPr>
          <w:color w:val="000000"/>
        </w:rPr>
        <w:t>Konsultavimas Oracle sprendimų ir programinės įrangos gyvavimo ciklo klausimais,</w:t>
      </w:r>
    </w:p>
    <w:p w14:paraId="38F85C4B" w14:textId="77777777" w:rsidR="009547A9" w:rsidRPr="009547A9" w:rsidRDefault="009F4BF5" w:rsidP="009547A9">
      <w:pPr>
        <w:numPr>
          <w:ilvl w:val="2"/>
          <w:numId w:val="1"/>
        </w:numPr>
        <w:tabs>
          <w:tab w:val="left" w:pos="851"/>
        </w:tabs>
        <w:ind w:left="1560" w:right="282" w:hanging="798"/>
        <w:jc w:val="both"/>
        <w:rPr>
          <w:color w:val="000000"/>
        </w:rPr>
      </w:pPr>
      <w:r w:rsidRPr="009547A9">
        <w:rPr>
          <w:color w:val="000000"/>
        </w:rPr>
        <w:t>Konsultavimas Oracle sprendimų ir produktų funkcionalumų klausimais,</w:t>
      </w:r>
    </w:p>
    <w:p w14:paraId="221CAEAA" w14:textId="77777777" w:rsidR="009547A9" w:rsidRPr="009547A9" w:rsidRDefault="009F4BF5" w:rsidP="009547A9">
      <w:pPr>
        <w:numPr>
          <w:ilvl w:val="2"/>
          <w:numId w:val="1"/>
        </w:numPr>
        <w:tabs>
          <w:tab w:val="left" w:pos="851"/>
        </w:tabs>
        <w:ind w:left="1560" w:right="282" w:hanging="798"/>
        <w:jc w:val="both"/>
        <w:rPr>
          <w:color w:val="000000"/>
        </w:rPr>
      </w:pPr>
      <w:r w:rsidRPr="009547A9">
        <w:rPr>
          <w:color w:val="000000"/>
        </w:rPr>
        <w:t>Problemų analizė ir rekomendacijų teikimas,</w:t>
      </w:r>
    </w:p>
    <w:p w14:paraId="03ED3799" w14:textId="77777777" w:rsidR="009547A9" w:rsidRDefault="009F4BF5" w:rsidP="009547A9">
      <w:pPr>
        <w:numPr>
          <w:ilvl w:val="2"/>
          <w:numId w:val="1"/>
        </w:numPr>
        <w:tabs>
          <w:tab w:val="left" w:pos="851"/>
        </w:tabs>
        <w:ind w:left="1560" w:right="282" w:hanging="798"/>
        <w:jc w:val="both"/>
      </w:pPr>
      <w:r w:rsidRPr="009547A9">
        <w:rPr>
          <w:color w:val="000000"/>
        </w:rPr>
        <w:t>Konsultavimas Oracle klasterizavimo sprendimų projektavimo, diegimo ir konfigūravimo klausimais,</w:t>
      </w:r>
    </w:p>
    <w:p w14:paraId="67BA4ED4" w14:textId="77777777" w:rsidR="009547A9" w:rsidRPr="009547A9" w:rsidRDefault="009F4BF5" w:rsidP="009547A9">
      <w:pPr>
        <w:numPr>
          <w:ilvl w:val="2"/>
          <w:numId w:val="1"/>
        </w:numPr>
        <w:tabs>
          <w:tab w:val="left" w:pos="851"/>
        </w:tabs>
        <w:ind w:left="1560" w:right="282" w:hanging="798"/>
        <w:jc w:val="both"/>
        <w:rPr>
          <w:color w:val="000000"/>
        </w:rPr>
      </w:pPr>
      <w:r w:rsidRPr="009547A9">
        <w:rPr>
          <w:color w:val="000000"/>
        </w:rPr>
        <w:t>Konsultavimas duomenų bazių ir sistemų skaidymo bei migravimo klausimais,</w:t>
      </w:r>
    </w:p>
    <w:p w14:paraId="427CF167" w14:textId="77777777" w:rsidR="009547A9" w:rsidRPr="009547A9" w:rsidRDefault="009F4BF5" w:rsidP="009547A9">
      <w:pPr>
        <w:numPr>
          <w:ilvl w:val="2"/>
          <w:numId w:val="1"/>
        </w:numPr>
        <w:tabs>
          <w:tab w:val="left" w:pos="851"/>
        </w:tabs>
        <w:ind w:left="1560" w:right="282" w:hanging="798"/>
        <w:jc w:val="both"/>
        <w:rPr>
          <w:color w:val="000000"/>
        </w:rPr>
      </w:pPr>
      <w:r w:rsidRPr="009547A9">
        <w:rPr>
          <w:color w:val="000000"/>
        </w:rPr>
        <w:lastRenderedPageBreak/>
        <w:t>Rekomendacijų dokumentavimas įskaitant bet neapsiribojant komandų, skriptų ir pan. sukūrimu ir pateikimu Perkančiajai organizacijai;</w:t>
      </w:r>
    </w:p>
    <w:p w14:paraId="745CA48D" w14:textId="571772B5" w:rsidR="009547A9" w:rsidRPr="001A5B66" w:rsidRDefault="00BC2176" w:rsidP="009547A9">
      <w:pPr>
        <w:numPr>
          <w:ilvl w:val="1"/>
          <w:numId w:val="1"/>
        </w:numPr>
        <w:tabs>
          <w:tab w:val="left" w:pos="993"/>
        </w:tabs>
        <w:ind w:right="282"/>
        <w:jc w:val="both"/>
        <w:rPr>
          <w:color w:val="000000"/>
        </w:rPr>
      </w:pPr>
      <w:r>
        <w:rPr>
          <w:color w:val="000000"/>
        </w:rPr>
        <w:t>Konsultacijas,</w:t>
      </w:r>
      <w:r w:rsidR="009F4BF5" w:rsidRPr="009547A9">
        <w:rPr>
          <w:color w:val="000000"/>
        </w:rPr>
        <w:t xml:space="preserve"> susijusi</w:t>
      </w:r>
      <w:r>
        <w:rPr>
          <w:color w:val="000000"/>
        </w:rPr>
        <w:t>a</w:t>
      </w:r>
      <w:r w:rsidR="009F4BF5" w:rsidRPr="009547A9">
        <w:rPr>
          <w:color w:val="000000"/>
        </w:rPr>
        <w:t>s su Oracle produktų/sprendimų administravimu:</w:t>
      </w:r>
    </w:p>
    <w:p w14:paraId="149588FA" w14:textId="786ED59A" w:rsidR="009547A9" w:rsidRPr="001A5B66" w:rsidRDefault="00BC2176" w:rsidP="001A5B66">
      <w:pPr>
        <w:numPr>
          <w:ilvl w:val="2"/>
          <w:numId w:val="1"/>
        </w:numPr>
        <w:tabs>
          <w:tab w:val="left" w:pos="851"/>
        </w:tabs>
        <w:ind w:left="1560" w:right="282" w:hanging="798"/>
        <w:jc w:val="both"/>
        <w:rPr>
          <w:color w:val="000000"/>
        </w:rPr>
      </w:pPr>
      <w:r>
        <w:rPr>
          <w:color w:val="000000"/>
        </w:rPr>
        <w:t xml:space="preserve">Konsultavimas dėl </w:t>
      </w:r>
      <w:r w:rsidR="009F4BF5" w:rsidRPr="009547A9">
        <w:rPr>
          <w:color w:val="000000"/>
        </w:rPr>
        <w:t>Oracle duomenų bazių administravim</w:t>
      </w:r>
      <w:r>
        <w:rPr>
          <w:color w:val="000000"/>
        </w:rPr>
        <w:t>o</w:t>
      </w:r>
      <w:r w:rsidR="009F4BF5" w:rsidRPr="009547A9">
        <w:rPr>
          <w:color w:val="000000"/>
        </w:rPr>
        <w:t>,</w:t>
      </w:r>
    </w:p>
    <w:p w14:paraId="204E9378" w14:textId="4A0EAFB5" w:rsidR="009547A9" w:rsidRPr="001A5B66" w:rsidRDefault="00BC2176" w:rsidP="001A5B66">
      <w:pPr>
        <w:numPr>
          <w:ilvl w:val="2"/>
          <w:numId w:val="1"/>
        </w:numPr>
        <w:tabs>
          <w:tab w:val="left" w:pos="851"/>
        </w:tabs>
        <w:ind w:left="1560" w:right="282" w:hanging="798"/>
        <w:jc w:val="both"/>
        <w:rPr>
          <w:color w:val="000000"/>
        </w:rPr>
      </w:pPr>
      <w:r>
        <w:rPr>
          <w:color w:val="000000"/>
        </w:rPr>
        <w:t xml:space="preserve">Konsultavimas dėl </w:t>
      </w:r>
      <w:r w:rsidR="009F4BF5" w:rsidRPr="009547A9">
        <w:rPr>
          <w:color w:val="000000"/>
        </w:rPr>
        <w:t>Oracle operacinių sistemų ir cloud paslaugų administravim</w:t>
      </w:r>
      <w:r>
        <w:rPr>
          <w:color w:val="000000"/>
        </w:rPr>
        <w:t>o</w:t>
      </w:r>
      <w:r w:rsidR="009F4BF5" w:rsidRPr="009547A9">
        <w:rPr>
          <w:color w:val="000000"/>
        </w:rPr>
        <w:t>,</w:t>
      </w:r>
    </w:p>
    <w:p w14:paraId="2E059F5F" w14:textId="70CC8E0D" w:rsidR="009547A9" w:rsidRPr="001A5B66" w:rsidRDefault="00BC2176" w:rsidP="001A5B66">
      <w:pPr>
        <w:numPr>
          <w:ilvl w:val="2"/>
          <w:numId w:val="1"/>
        </w:numPr>
        <w:tabs>
          <w:tab w:val="left" w:pos="851"/>
        </w:tabs>
        <w:ind w:left="1560" w:right="282" w:hanging="798"/>
        <w:jc w:val="both"/>
        <w:rPr>
          <w:color w:val="000000"/>
        </w:rPr>
      </w:pPr>
      <w:r>
        <w:rPr>
          <w:color w:val="000000"/>
        </w:rPr>
        <w:t xml:space="preserve">Konsultavimas dėl </w:t>
      </w:r>
      <w:r w:rsidR="009F4BF5" w:rsidRPr="009547A9">
        <w:rPr>
          <w:color w:val="000000"/>
        </w:rPr>
        <w:t>Oracle Fusion Middleware ir Java administravim</w:t>
      </w:r>
      <w:r>
        <w:rPr>
          <w:color w:val="000000"/>
        </w:rPr>
        <w:t>o</w:t>
      </w:r>
      <w:r w:rsidR="009F4BF5" w:rsidRPr="009547A9">
        <w:rPr>
          <w:color w:val="000000"/>
        </w:rPr>
        <w:t>,</w:t>
      </w:r>
    </w:p>
    <w:p w14:paraId="740ED83D" w14:textId="3C4F0108" w:rsidR="009547A9" w:rsidRPr="001A5B66" w:rsidRDefault="00BC2176" w:rsidP="001A5B66">
      <w:pPr>
        <w:numPr>
          <w:ilvl w:val="2"/>
          <w:numId w:val="1"/>
        </w:numPr>
        <w:tabs>
          <w:tab w:val="left" w:pos="851"/>
        </w:tabs>
        <w:ind w:left="1560" w:right="282" w:hanging="798"/>
        <w:jc w:val="both"/>
        <w:rPr>
          <w:color w:val="000000"/>
        </w:rPr>
      </w:pPr>
      <w:r>
        <w:rPr>
          <w:color w:val="000000"/>
        </w:rPr>
        <w:t xml:space="preserve">Konsultavimas dėl </w:t>
      </w:r>
      <w:r w:rsidR="009F4BF5" w:rsidRPr="009547A9">
        <w:rPr>
          <w:color w:val="000000"/>
        </w:rPr>
        <w:t>Oracle taikomųjų programų duomenų bazių administravim</w:t>
      </w:r>
      <w:r>
        <w:rPr>
          <w:color w:val="000000"/>
        </w:rPr>
        <w:t>o</w:t>
      </w:r>
      <w:r w:rsidR="009F4BF5" w:rsidRPr="009547A9">
        <w:rPr>
          <w:color w:val="000000"/>
        </w:rPr>
        <w:t>,</w:t>
      </w:r>
    </w:p>
    <w:p w14:paraId="7FC456C2"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duomenų bazių ir saugyklų našumo optimizavimui teikimas,</w:t>
      </w:r>
    </w:p>
    <w:p w14:paraId="40975D66"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aplikacijų serverių našumo ir srautų balansavimo optimizavimui teikimas,</w:t>
      </w:r>
    </w:p>
    <w:p w14:paraId="77148BB0"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Incidentų ir problemų analizė bei priežasčių identifikavimas ir rekomendacijų gerinimo veiksmams teikimas,</w:t>
      </w:r>
    </w:p>
    <w:p w14:paraId="104081C1"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Konsultacijos pakeitimų valdymo ir atnaujinimų diegimo klausimais,</w:t>
      </w:r>
    </w:p>
    <w:p w14:paraId="171334B4"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Patarimų ir konsultacijų teikimas sistemų kūrimo ir modernizavimo klausimais;</w:t>
      </w:r>
    </w:p>
    <w:p w14:paraId="604399F1" w14:textId="393293DA" w:rsidR="009547A9" w:rsidRPr="001A5B66" w:rsidRDefault="00BC2176" w:rsidP="001A5B66">
      <w:pPr>
        <w:numPr>
          <w:ilvl w:val="1"/>
          <w:numId w:val="1"/>
        </w:numPr>
        <w:tabs>
          <w:tab w:val="left" w:pos="993"/>
        </w:tabs>
        <w:ind w:right="282"/>
        <w:jc w:val="both"/>
        <w:rPr>
          <w:color w:val="000000"/>
        </w:rPr>
      </w:pPr>
      <w:r>
        <w:rPr>
          <w:color w:val="000000"/>
        </w:rPr>
        <w:t>Konsultacijas,</w:t>
      </w:r>
      <w:r w:rsidR="009F4BF5" w:rsidRPr="009547A9">
        <w:rPr>
          <w:color w:val="000000"/>
        </w:rPr>
        <w:t xml:space="preserve"> susijusi</w:t>
      </w:r>
      <w:r>
        <w:rPr>
          <w:color w:val="000000"/>
        </w:rPr>
        <w:t>a</w:t>
      </w:r>
      <w:r w:rsidR="009F4BF5" w:rsidRPr="009547A9">
        <w:rPr>
          <w:color w:val="000000"/>
        </w:rPr>
        <w:t>s su naujų</w:t>
      </w:r>
      <w:r w:rsidR="00B75CE4">
        <w:rPr>
          <w:color w:val="000000"/>
        </w:rPr>
        <w:t xml:space="preserve"> Oracle</w:t>
      </w:r>
      <w:r w:rsidR="009F4BF5" w:rsidRPr="009547A9">
        <w:rPr>
          <w:color w:val="000000"/>
        </w:rPr>
        <w:t xml:space="preserve"> sistemų/sprendimų diegimu:</w:t>
      </w:r>
    </w:p>
    <w:p w14:paraId="3BA46667"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Konsultavimas technologiniais, funkcionalumo ir priežiūros klausimais,</w:t>
      </w:r>
    </w:p>
    <w:p w14:paraId="00428894"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Konsultavimas ir rekomendacijų teikimas planuojamų diegti sistemų/sprendimų architektūroms,</w:t>
      </w:r>
    </w:p>
    <w:p w14:paraId="6D30833E"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Konsultavimas identifikuojant diegimo rizikas ir problemas bei rekomendacijų gerinimo veiksmams teikimas,</w:t>
      </w:r>
    </w:p>
    <w:p w14:paraId="53272D45"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Konsultavimas ir rekomendacijų teikimas diegimo planų sudarymui;</w:t>
      </w:r>
    </w:p>
    <w:p w14:paraId="2F094230" w14:textId="46AF029B" w:rsidR="009547A9" w:rsidRPr="001A5B66" w:rsidRDefault="00BC2176" w:rsidP="0021257E">
      <w:pPr>
        <w:numPr>
          <w:ilvl w:val="1"/>
          <w:numId w:val="1"/>
        </w:numPr>
        <w:tabs>
          <w:tab w:val="left" w:pos="993"/>
        </w:tabs>
        <w:ind w:right="282"/>
        <w:jc w:val="both"/>
        <w:rPr>
          <w:color w:val="000000"/>
        </w:rPr>
      </w:pPr>
      <w:r>
        <w:rPr>
          <w:color w:val="000000"/>
        </w:rPr>
        <w:t>Konsultacijas</w:t>
      </w:r>
      <w:r w:rsidR="009F4BF5" w:rsidRPr="009547A9">
        <w:rPr>
          <w:color w:val="000000"/>
        </w:rPr>
        <w:t xml:space="preserve"> Oracle sprendimų planavimo srityje:</w:t>
      </w:r>
    </w:p>
    <w:p w14:paraId="4BCC27AD"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teikimas Oracle sprendimų diegimo klausimais,</w:t>
      </w:r>
    </w:p>
    <w:p w14:paraId="3A3EFAC6"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teikimas veiklos poreikių įgyvendinimo ir administravimo srityse,</w:t>
      </w:r>
    </w:p>
    <w:p w14:paraId="7CBAABD2"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teikimas projektų ir programų valdymo srityje,</w:t>
      </w:r>
    </w:p>
    <w:p w14:paraId="7B8B3400" w14:textId="77777777" w:rsidR="009547A9" w:rsidRPr="001A5B66" w:rsidRDefault="009F4BF5" w:rsidP="001A5B66">
      <w:pPr>
        <w:numPr>
          <w:ilvl w:val="2"/>
          <w:numId w:val="1"/>
        </w:numPr>
        <w:tabs>
          <w:tab w:val="left" w:pos="851"/>
        </w:tabs>
        <w:ind w:left="1560" w:right="282" w:hanging="798"/>
        <w:jc w:val="both"/>
        <w:rPr>
          <w:color w:val="000000"/>
        </w:rPr>
      </w:pPr>
      <w:r w:rsidRPr="009547A9">
        <w:rPr>
          <w:color w:val="000000"/>
        </w:rPr>
        <w:t>Rekomendacijų teikimas sprendimų/sistemų gyvavimo ciklų planavimo ir optimizavimo srityse,</w:t>
      </w:r>
    </w:p>
    <w:p w14:paraId="7862AC85" w14:textId="41D38F8F" w:rsidR="009547A9" w:rsidRPr="001A5B66" w:rsidRDefault="00BC2176" w:rsidP="001A5B66">
      <w:pPr>
        <w:numPr>
          <w:ilvl w:val="2"/>
          <w:numId w:val="1"/>
        </w:numPr>
        <w:tabs>
          <w:tab w:val="left" w:pos="1701"/>
        </w:tabs>
        <w:ind w:left="1560" w:right="282" w:hanging="798"/>
        <w:jc w:val="both"/>
        <w:rPr>
          <w:color w:val="000000"/>
        </w:rPr>
      </w:pPr>
      <w:r>
        <w:rPr>
          <w:color w:val="000000"/>
        </w:rPr>
        <w:t>Konsultavimas</w:t>
      </w:r>
      <w:r w:rsidR="009F4BF5" w:rsidRPr="009547A9">
        <w:rPr>
          <w:color w:val="000000"/>
        </w:rPr>
        <w:t xml:space="preserve"> diegimų, pakeitimų ir migracijų įgyvendinimo srityse;</w:t>
      </w:r>
    </w:p>
    <w:p w14:paraId="39D148E5" w14:textId="77777777" w:rsidR="009547A9" w:rsidRPr="001A5B66" w:rsidRDefault="009F4BF5" w:rsidP="001A5B66">
      <w:pPr>
        <w:numPr>
          <w:ilvl w:val="1"/>
          <w:numId w:val="1"/>
        </w:numPr>
        <w:tabs>
          <w:tab w:val="left" w:pos="993"/>
        </w:tabs>
        <w:ind w:right="282"/>
        <w:jc w:val="both"/>
        <w:rPr>
          <w:color w:val="000000"/>
        </w:rPr>
      </w:pPr>
      <w:r w:rsidRPr="009547A9">
        <w:rPr>
          <w:color w:val="000000"/>
        </w:rPr>
        <w:t>Konsultavimą kitais Oracle įrangos konfigūravimo klausimais.</w:t>
      </w:r>
    </w:p>
    <w:p w14:paraId="2E936C6D" w14:textId="77777777" w:rsidR="009547A9" w:rsidRPr="001A5B66" w:rsidRDefault="009F4BF5" w:rsidP="001A5B66">
      <w:pPr>
        <w:numPr>
          <w:ilvl w:val="1"/>
          <w:numId w:val="1"/>
        </w:numPr>
        <w:tabs>
          <w:tab w:val="left" w:pos="993"/>
        </w:tabs>
        <w:ind w:right="282"/>
        <w:jc w:val="both"/>
        <w:rPr>
          <w:color w:val="000000"/>
        </w:rPr>
      </w:pPr>
      <w:r w:rsidRPr="009547A9">
        <w:rPr>
          <w:color w:val="000000"/>
        </w:rPr>
        <w:t>Perkančiosios organizacijos atsakingų darbuotojų priežiūrą kritinių Oracle sprendimų diegimo ir migravimo metu bei jiems reikalingos pagalbos teikimą.</w:t>
      </w:r>
    </w:p>
    <w:p w14:paraId="1D948084" w14:textId="1A18558E" w:rsidR="009547A9" w:rsidRPr="001A5B66" w:rsidRDefault="009F4BF5" w:rsidP="001A5B66">
      <w:pPr>
        <w:numPr>
          <w:ilvl w:val="1"/>
          <w:numId w:val="1"/>
        </w:numPr>
        <w:tabs>
          <w:tab w:val="left" w:pos="993"/>
        </w:tabs>
        <w:ind w:right="282"/>
        <w:jc w:val="both"/>
        <w:rPr>
          <w:color w:val="000000"/>
        </w:rPr>
      </w:pPr>
      <w:r w:rsidRPr="009547A9">
        <w:rPr>
          <w:color w:val="000000"/>
        </w:rPr>
        <w:t>Perkančiosios organizacijos darbuotojų mokymus</w:t>
      </w:r>
      <w:r w:rsidR="007716CC">
        <w:rPr>
          <w:color w:val="000000"/>
        </w:rPr>
        <w:t xml:space="preserve"> / konsultacijas</w:t>
      </w:r>
      <w:r w:rsidRPr="009547A9">
        <w:rPr>
          <w:color w:val="000000"/>
        </w:rPr>
        <w:t xml:space="preserve"> Oracle Exadata, duomenų bazių ir kitų Oracle sprendimų naudojimo klausimais. </w:t>
      </w:r>
    </w:p>
    <w:p w14:paraId="403F6CDD" w14:textId="6E24C517" w:rsidR="009547A9" w:rsidRPr="0057409D" w:rsidRDefault="009F4BF5" w:rsidP="009547A9">
      <w:pPr>
        <w:numPr>
          <w:ilvl w:val="0"/>
          <w:numId w:val="1"/>
        </w:numPr>
        <w:tabs>
          <w:tab w:val="left" w:pos="851"/>
        </w:tabs>
        <w:ind w:right="282"/>
        <w:jc w:val="both"/>
      </w:pPr>
      <w:r w:rsidRPr="001A5B66">
        <w:t>Paslaugų teikimo laikas – Perkančiosios organizacijos darbo dienomis nuo 8:00 iki 17:00 val., penktadieniais 8:00 iki 15:45 val., darbo dienos trukmė prieš šventines dienas – viena valanda trumpiau</w:t>
      </w:r>
      <w:r w:rsidR="009B5466">
        <w:t xml:space="preserve">. </w:t>
      </w:r>
      <w:r w:rsidRPr="001A5B66">
        <w:t xml:space="preserve">Perkančiajai organizacijai pareikalavus kritinio incidento atveju Paslaugos turi būti </w:t>
      </w:r>
      <w:r w:rsidRPr="0057409D">
        <w:t xml:space="preserve">teikiamos ne Perkančiosios organizacijos darbo valandomis. </w:t>
      </w:r>
    </w:p>
    <w:p w14:paraId="0E9AA4B8" w14:textId="11F7BCF2" w:rsidR="00B90BD8" w:rsidRPr="0057409D" w:rsidRDefault="00B90BD8" w:rsidP="009547A9">
      <w:pPr>
        <w:numPr>
          <w:ilvl w:val="0"/>
          <w:numId w:val="1"/>
        </w:numPr>
        <w:tabs>
          <w:tab w:val="left" w:pos="851"/>
        </w:tabs>
        <w:ind w:right="282"/>
        <w:jc w:val="both"/>
      </w:pPr>
      <w:r w:rsidRPr="0057409D">
        <w:t>Paslaugos užsakomos telefonu arba el. paštu</w:t>
      </w:r>
      <w:r w:rsidR="0057409D" w:rsidRPr="0057409D">
        <w:t xml:space="preserve">. </w:t>
      </w:r>
      <w:r w:rsidRPr="0057409D">
        <w:t>Galutinis, faktiškai sugaištas paslaugų teikimo laikas valandomis derinamas pasirašant suteiktų paslaugų priėmimo – perdavimo aktą.</w:t>
      </w:r>
    </w:p>
    <w:p w14:paraId="22A02575" w14:textId="77777777" w:rsidR="009547A9" w:rsidRPr="0057409D" w:rsidRDefault="009F4BF5" w:rsidP="009547A9">
      <w:pPr>
        <w:numPr>
          <w:ilvl w:val="0"/>
          <w:numId w:val="1"/>
        </w:numPr>
        <w:tabs>
          <w:tab w:val="left" w:pos="851"/>
        </w:tabs>
        <w:ind w:right="282"/>
        <w:jc w:val="both"/>
      </w:pPr>
      <w:r w:rsidRPr="0057409D">
        <w:rPr>
          <w:color w:val="000000"/>
        </w:rPr>
        <w:t>Tiekėjo suteiktų Paslaugų rezultatai tampa Perkančiosios organizacijos nuosavybe.</w:t>
      </w:r>
    </w:p>
    <w:p w14:paraId="1E0D29B1" w14:textId="16821BD8" w:rsidR="00794FFA" w:rsidRDefault="00794FFA" w:rsidP="00794FFA">
      <w:pPr>
        <w:numPr>
          <w:ilvl w:val="0"/>
          <w:numId w:val="1"/>
        </w:numPr>
        <w:tabs>
          <w:tab w:val="left" w:pos="851"/>
        </w:tabs>
        <w:ind w:right="282"/>
        <w:jc w:val="both"/>
      </w:pPr>
      <w:r w:rsidRPr="009547A9">
        <w:rPr>
          <w:color w:val="000000"/>
        </w:rPr>
        <w:t>Paslaugos turi būti teikiamos lietuvių arba anglų kalbomis.</w:t>
      </w:r>
    </w:p>
    <w:p w14:paraId="00000039" w14:textId="77777777" w:rsidR="00C85AEF" w:rsidRDefault="00C85AEF" w:rsidP="009547A9">
      <w:pPr>
        <w:ind w:right="282"/>
      </w:pPr>
    </w:p>
    <w:p w14:paraId="4D5C1D7D" w14:textId="77777777" w:rsidR="001A5B66" w:rsidRDefault="001A5B66" w:rsidP="009547A9">
      <w:pPr>
        <w:ind w:right="282"/>
      </w:pPr>
    </w:p>
    <w:p w14:paraId="607EB7B8" w14:textId="19AC8B73" w:rsidR="001A5B66" w:rsidRPr="001A5B66" w:rsidRDefault="001A5B66" w:rsidP="001A5B66">
      <w:pPr>
        <w:ind w:right="282"/>
        <w:jc w:val="center"/>
        <w:rPr>
          <w:b/>
          <w:bCs/>
        </w:rPr>
      </w:pPr>
      <w:r w:rsidRPr="001A5B66">
        <w:rPr>
          <w:b/>
          <w:bCs/>
        </w:rPr>
        <w:t>III. TAIKOMI APLINKOS APSAUGOS REIKALAVIMAI</w:t>
      </w:r>
    </w:p>
    <w:p w14:paraId="55E68EAC" w14:textId="77777777" w:rsidR="001A5B66" w:rsidRDefault="001A5B66" w:rsidP="009547A9">
      <w:pPr>
        <w:ind w:right="282"/>
      </w:pPr>
    </w:p>
    <w:p w14:paraId="0000003B" w14:textId="04B8D660" w:rsidR="00C85AEF" w:rsidRPr="001A5B66" w:rsidRDefault="009F4BF5" w:rsidP="001A5B66">
      <w:pPr>
        <w:numPr>
          <w:ilvl w:val="0"/>
          <w:numId w:val="1"/>
        </w:numPr>
        <w:tabs>
          <w:tab w:val="left" w:pos="851"/>
        </w:tabs>
        <w:ind w:right="282"/>
        <w:jc w:val="both"/>
        <w:rPr>
          <w:color w:val="000000"/>
        </w:rPr>
      </w:pPr>
      <w:r w:rsidRPr="001A5B66">
        <w:rPr>
          <w:color w:val="000000"/>
        </w:rPr>
        <w:t xml:space="preserve">Atsižvelgiant į tai, kad perkamos Paslaugos yra nematerialaus pobūdžio intelektinės paslaugos, nesusijusios su materialaus objekto sukūrimu, kurių teikimo metu nebus sukurtas neigiamas poveikis aplinkai, taip pat nebus sukuriamas taršos šaltinis ar generuojamos atliekos, vadovaujantis Aplinkos apsaugos kriterijų taikymo, vykdant žaliuosius pirkimus, </w:t>
      </w:r>
      <w:r w:rsidRPr="001A5B66">
        <w:rPr>
          <w:color w:val="000000"/>
        </w:rPr>
        <w:lastRenderedPageBreak/>
        <w:t>tvarkos aprašo, patvirtinto Lietuvos Respublikos aplinkos ministro 2011 m. birželio 28 d. įsakymu Nr. D1-508 4.4.3. p. Pirkimas laikomas žaliuoju.</w:t>
      </w:r>
    </w:p>
    <w:p w14:paraId="0000003C" w14:textId="77777777" w:rsidR="00C85AEF" w:rsidRDefault="00C85AEF" w:rsidP="009547A9">
      <w:pPr>
        <w:tabs>
          <w:tab w:val="left" w:pos="851"/>
          <w:tab w:val="left" w:pos="993"/>
        </w:tabs>
        <w:ind w:left="567" w:right="282"/>
        <w:jc w:val="both"/>
      </w:pPr>
    </w:p>
    <w:p w14:paraId="0000003D" w14:textId="77777777" w:rsidR="00C85AEF" w:rsidRDefault="00C85AEF" w:rsidP="009547A9">
      <w:pPr>
        <w:tabs>
          <w:tab w:val="left" w:pos="851"/>
          <w:tab w:val="left" w:pos="993"/>
        </w:tabs>
        <w:ind w:left="567" w:right="282"/>
        <w:jc w:val="both"/>
      </w:pPr>
    </w:p>
    <w:p w14:paraId="0000003E" w14:textId="77777777" w:rsidR="00C85AEF" w:rsidRDefault="009F4BF5" w:rsidP="009547A9">
      <w:pPr>
        <w:tabs>
          <w:tab w:val="left" w:pos="851"/>
          <w:tab w:val="left" w:pos="993"/>
        </w:tabs>
        <w:ind w:left="567" w:right="282"/>
        <w:jc w:val="both"/>
      </w:pPr>
      <w:r>
        <w:t>__________________________________________________________________</w:t>
      </w:r>
    </w:p>
    <w:sectPr w:rsidR="00C85AEF">
      <w:headerReference w:type="default" r:id="rId7"/>
      <w:pgSz w:w="11906" w:h="16838"/>
      <w:pgMar w:top="1134" w:right="567"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7D922" w14:textId="77777777" w:rsidR="00A700A9" w:rsidRDefault="00A700A9">
      <w:pPr>
        <w:spacing w:line="240" w:lineRule="auto"/>
      </w:pPr>
      <w:r>
        <w:separator/>
      </w:r>
    </w:p>
  </w:endnote>
  <w:endnote w:type="continuationSeparator" w:id="0">
    <w:p w14:paraId="60E2B387" w14:textId="77777777" w:rsidR="00A700A9" w:rsidRDefault="00A700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embedRegular r:id="rId1" w:fontKey="{1E1C98F2-4A68-469E-B6B2-28D37285A81C}"/>
    <w:embedBold r:id="rId2" w:fontKey="{21100D1F-A9CA-4181-AD80-916E5C8B1627}"/>
  </w:font>
  <w:font w:name="Georgia">
    <w:panose1 w:val="02040502050405020303"/>
    <w:charset w:val="BA"/>
    <w:family w:val="roman"/>
    <w:pitch w:val="variable"/>
    <w:sig w:usb0="00000287" w:usb1="00000000" w:usb2="00000000" w:usb3="00000000" w:csb0="0000009F" w:csb1="00000000"/>
    <w:embedItalic r:id="rId3" w:fontKey="{F412A697-80A6-4F58-8B97-FA394E6D4212}"/>
  </w:font>
  <w:font w:name="Calibri">
    <w:panose1 w:val="020F0502020204030204"/>
    <w:charset w:val="BA"/>
    <w:family w:val="swiss"/>
    <w:pitch w:val="variable"/>
    <w:sig w:usb0="E4002EFF" w:usb1="C200247B" w:usb2="00000009" w:usb3="00000000" w:csb0="000001FF" w:csb1="00000000"/>
    <w:embedRegular r:id="rId4" w:fontKey="{0EAA130E-A4E9-4C09-8C52-588971623E25}"/>
  </w:font>
  <w:font w:name="Cambria">
    <w:panose1 w:val="02040503050406030204"/>
    <w:charset w:val="BA"/>
    <w:family w:val="roman"/>
    <w:pitch w:val="variable"/>
    <w:sig w:usb0="E00006FF" w:usb1="420024FF" w:usb2="02000000" w:usb3="00000000" w:csb0="0000019F" w:csb1="00000000"/>
    <w:embedRegular r:id="rId5" w:fontKey="{7705C617-CCFD-49E9-8968-4BFA3992274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661E44" w14:textId="77777777" w:rsidR="00A700A9" w:rsidRDefault="00A700A9">
      <w:pPr>
        <w:spacing w:line="240" w:lineRule="auto"/>
      </w:pPr>
      <w:r>
        <w:separator/>
      </w:r>
    </w:p>
  </w:footnote>
  <w:footnote w:type="continuationSeparator" w:id="0">
    <w:p w14:paraId="09F36352" w14:textId="77777777" w:rsidR="00A700A9" w:rsidRDefault="00A700A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F" w14:textId="5943BBC8" w:rsidR="00C85AEF" w:rsidRDefault="009F4BF5">
    <w:pPr>
      <w:pBdr>
        <w:top w:val="nil"/>
        <w:left w:val="nil"/>
        <w:bottom w:val="nil"/>
        <w:right w:val="nil"/>
        <w:between w:val="nil"/>
      </w:pBdr>
      <w:tabs>
        <w:tab w:val="center" w:pos="4986"/>
        <w:tab w:val="right" w:pos="9972"/>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9547A9">
      <w:rPr>
        <w:noProof/>
        <w:color w:val="000000"/>
      </w:rPr>
      <w:t>2</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9547A9">
      <w:rPr>
        <w:noProof/>
        <w:color w:val="000000"/>
      </w:rPr>
      <w:t>3</w:t>
    </w:r>
    <w:r>
      <w:rPr>
        <w:color w:val="000000"/>
      </w:rPr>
      <w:fldChar w:fldCharType="end"/>
    </w:r>
  </w:p>
  <w:p w14:paraId="00000040" w14:textId="77777777" w:rsidR="00C85AEF" w:rsidRDefault="00C85AEF">
    <w:pPr>
      <w:pBdr>
        <w:top w:val="nil"/>
        <w:left w:val="nil"/>
        <w:bottom w:val="nil"/>
        <w:right w:val="nil"/>
        <w:between w:val="nil"/>
      </w:pBdr>
      <w:tabs>
        <w:tab w:val="center" w:pos="4986"/>
        <w:tab w:val="right" w:pos="99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07F22"/>
    <w:multiLevelType w:val="multilevel"/>
    <w:tmpl w:val="02002F94"/>
    <w:lvl w:ilvl="0">
      <w:start w:val="1"/>
      <w:numFmt w:val="decimal"/>
      <w:lvlText w:val="%1."/>
      <w:lvlJc w:val="left"/>
      <w:pPr>
        <w:ind w:left="390" w:hanging="390"/>
      </w:pPr>
    </w:lvl>
    <w:lvl w:ilvl="1">
      <w:start w:val="1"/>
      <w:numFmt w:val="decimal"/>
      <w:lvlText w:val="%1.%2."/>
      <w:lvlJc w:val="left"/>
      <w:pPr>
        <w:ind w:left="1287" w:hanging="720"/>
      </w:pPr>
    </w:lvl>
    <w:lvl w:ilvl="2">
      <w:start w:val="1"/>
      <w:numFmt w:val="decimal"/>
      <w:lvlText w:val="%1.%2.%3."/>
      <w:lvlJc w:val="left"/>
      <w:pPr>
        <w:ind w:left="1854" w:hanging="720"/>
      </w:pPr>
    </w:lvl>
    <w:lvl w:ilvl="3">
      <w:start w:val="1"/>
      <w:numFmt w:val="decimal"/>
      <w:lvlText w:val="%1.%2.%3.%4."/>
      <w:lvlJc w:val="left"/>
      <w:pPr>
        <w:ind w:left="2781" w:hanging="1079"/>
      </w:pPr>
    </w:lvl>
    <w:lvl w:ilvl="4">
      <w:start w:val="1"/>
      <w:numFmt w:val="decimal"/>
      <w:lvlText w:val="%1.%2.%3.%4.%5."/>
      <w:lvlJc w:val="left"/>
      <w:pPr>
        <w:ind w:left="3708" w:hanging="1440"/>
      </w:pPr>
    </w:lvl>
    <w:lvl w:ilvl="5">
      <w:start w:val="1"/>
      <w:numFmt w:val="decimal"/>
      <w:lvlText w:val="%1.%2.%3.%4.%5.%6."/>
      <w:lvlJc w:val="left"/>
      <w:pPr>
        <w:ind w:left="4275" w:hanging="1440"/>
      </w:pPr>
    </w:lvl>
    <w:lvl w:ilvl="6">
      <w:start w:val="1"/>
      <w:numFmt w:val="decimal"/>
      <w:lvlText w:val="%1.%2.%3.%4.%5.%6.%7."/>
      <w:lvlJc w:val="left"/>
      <w:pPr>
        <w:ind w:left="5202" w:hanging="1799"/>
      </w:pPr>
    </w:lvl>
    <w:lvl w:ilvl="7">
      <w:start w:val="1"/>
      <w:numFmt w:val="decimal"/>
      <w:lvlText w:val="%1.%2.%3.%4.%5.%6.%7.%8."/>
      <w:lvlJc w:val="left"/>
      <w:pPr>
        <w:ind w:left="6129" w:hanging="2160"/>
      </w:pPr>
    </w:lvl>
    <w:lvl w:ilvl="8">
      <w:start w:val="1"/>
      <w:numFmt w:val="decimal"/>
      <w:lvlText w:val="%1.%2.%3.%4.%5.%6.%7.%8.%9."/>
      <w:lvlJc w:val="left"/>
      <w:pPr>
        <w:ind w:left="6696" w:hanging="2160"/>
      </w:pPr>
    </w:lvl>
  </w:abstractNum>
  <w:abstractNum w:abstractNumId="1" w15:restartNumberingAfterBreak="0">
    <w:nsid w:val="1E3F02EF"/>
    <w:multiLevelType w:val="multilevel"/>
    <w:tmpl w:val="792280E4"/>
    <w:lvl w:ilvl="0">
      <w:start w:val="1"/>
      <w:numFmt w:val="decimal"/>
      <w:lvlText w:val="%1."/>
      <w:lvlJc w:val="left"/>
      <w:pPr>
        <w:ind w:left="390" w:hanging="390"/>
      </w:pPr>
      <w:rPr>
        <w:rFonts w:hint="default"/>
      </w:rPr>
    </w:lvl>
    <w:lvl w:ilvl="1">
      <w:start w:val="1"/>
      <w:numFmt w:val="decimal"/>
      <w:lvlText w:val="%2."/>
      <w:lvlJc w:val="left"/>
      <w:pPr>
        <w:ind w:left="927" w:hanging="360"/>
      </w:p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2" w15:restartNumberingAfterBreak="0">
    <w:nsid w:val="4AE45986"/>
    <w:multiLevelType w:val="multilevel"/>
    <w:tmpl w:val="0427001F"/>
    <w:lvl w:ilvl="0">
      <w:start w:val="1"/>
      <w:numFmt w:val="decimal"/>
      <w:lvlText w:val="%1."/>
      <w:lvlJc w:val="left"/>
      <w:pPr>
        <w:ind w:left="360"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78A1074A"/>
    <w:multiLevelType w:val="multilevel"/>
    <w:tmpl w:val="85E293C2"/>
    <w:lvl w:ilvl="0">
      <w:start w:val="2"/>
      <w:numFmt w:val="decimal"/>
      <w:lvlText w:val="%1."/>
      <w:lvlJc w:val="left"/>
      <w:pPr>
        <w:ind w:left="390" w:hanging="390"/>
      </w:pPr>
      <w:rPr>
        <w:b/>
        <w:bCs/>
      </w:rPr>
    </w:lvl>
    <w:lvl w:ilvl="1">
      <w:start w:val="1"/>
      <w:numFmt w:val="decimal"/>
      <w:lvlText w:val="%1.%2."/>
      <w:lvlJc w:val="left"/>
      <w:pPr>
        <w:ind w:left="1430" w:hanging="720"/>
      </w:pPr>
      <w:rPr>
        <w:b w:val="0"/>
        <w:bCs w:val="0"/>
      </w:rPr>
    </w:lvl>
    <w:lvl w:ilvl="2">
      <w:start w:val="1"/>
      <w:numFmt w:val="decimal"/>
      <w:lvlText w:val="%1.%2.%3."/>
      <w:lvlJc w:val="left"/>
      <w:pPr>
        <w:ind w:left="1854" w:hanging="720"/>
      </w:pPr>
    </w:lvl>
    <w:lvl w:ilvl="3">
      <w:start w:val="1"/>
      <w:numFmt w:val="decimal"/>
      <w:lvlText w:val="%1.%2.%3.%4."/>
      <w:lvlJc w:val="left"/>
      <w:pPr>
        <w:ind w:left="2781" w:hanging="1079"/>
      </w:pPr>
    </w:lvl>
    <w:lvl w:ilvl="4">
      <w:start w:val="1"/>
      <w:numFmt w:val="decimal"/>
      <w:lvlText w:val="%1.%2.%3.%4.%5."/>
      <w:lvlJc w:val="left"/>
      <w:pPr>
        <w:ind w:left="3708" w:hanging="1440"/>
      </w:pPr>
    </w:lvl>
    <w:lvl w:ilvl="5">
      <w:start w:val="1"/>
      <w:numFmt w:val="decimal"/>
      <w:lvlText w:val="%1.%2.%3.%4.%5.%6."/>
      <w:lvlJc w:val="left"/>
      <w:pPr>
        <w:ind w:left="4275" w:hanging="1440"/>
      </w:pPr>
    </w:lvl>
    <w:lvl w:ilvl="6">
      <w:start w:val="1"/>
      <w:numFmt w:val="decimal"/>
      <w:lvlText w:val="%1.%2.%3.%4.%5.%6.%7."/>
      <w:lvlJc w:val="left"/>
      <w:pPr>
        <w:ind w:left="5202" w:hanging="1799"/>
      </w:pPr>
    </w:lvl>
    <w:lvl w:ilvl="7">
      <w:start w:val="1"/>
      <w:numFmt w:val="decimal"/>
      <w:lvlText w:val="%1.%2.%3.%4.%5.%6.%7.%8."/>
      <w:lvlJc w:val="left"/>
      <w:pPr>
        <w:ind w:left="6129" w:hanging="2160"/>
      </w:pPr>
    </w:lvl>
    <w:lvl w:ilvl="8">
      <w:start w:val="1"/>
      <w:numFmt w:val="decimal"/>
      <w:lvlText w:val="%1.%2.%3.%4.%5.%6.%7.%8.%9."/>
      <w:lvlJc w:val="left"/>
      <w:pPr>
        <w:ind w:left="6696" w:hanging="2160"/>
      </w:pPr>
    </w:lvl>
  </w:abstractNum>
  <w:num w:numId="1" w16cid:durableId="1301107688">
    <w:abstractNumId w:val="2"/>
  </w:num>
  <w:num w:numId="2" w16cid:durableId="263660102">
    <w:abstractNumId w:val="0"/>
  </w:num>
  <w:num w:numId="3" w16cid:durableId="1653020401">
    <w:abstractNumId w:val="3"/>
  </w:num>
  <w:num w:numId="4" w16cid:durableId="9361387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AEF"/>
    <w:rsid w:val="00013FF7"/>
    <w:rsid w:val="00036B55"/>
    <w:rsid w:val="000C7A23"/>
    <w:rsid w:val="000D0C11"/>
    <w:rsid w:val="000D71C0"/>
    <w:rsid w:val="0013072D"/>
    <w:rsid w:val="001574C6"/>
    <w:rsid w:val="00190709"/>
    <w:rsid w:val="001A2BE7"/>
    <w:rsid w:val="001A5B66"/>
    <w:rsid w:val="001C168B"/>
    <w:rsid w:val="0021257E"/>
    <w:rsid w:val="00241F62"/>
    <w:rsid w:val="002551B9"/>
    <w:rsid w:val="00271703"/>
    <w:rsid w:val="002957F0"/>
    <w:rsid w:val="002B4BAD"/>
    <w:rsid w:val="002B660D"/>
    <w:rsid w:val="00326762"/>
    <w:rsid w:val="00343001"/>
    <w:rsid w:val="00374275"/>
    <w:rsid w:val="00391DB9"/>
    <w:rsid w:val="004517FC"/>
    <w:rsid w:val="00481F6B"/>
    <w:rsid w:val="004B3E0B"/>
    <w:rsid w:val="00512D92"/>
    <w:rsid w:val="00530DD8"/>
    <w:rsid w:val="00536754"/>
    <w:rsid w:val="00571C56"/>
    <w:rsid w:val="0057409D"/>
    <w:rsid w:val="0057566C"/>
    <w:rsid w:val="005C070A"/>
    <w:rsid w:val="00604C5C"/>
    <w:rsid w:val="00621D44"/>
    <w:rsid w:val="00660816"/>
    <w:rsid w:val="006D73B6"/>
    <w:rsid w:val="0074601E"/>
    <w:rsid w:val="007716CC"/>
    <w:rsid w:val="00786B2E"/>
    <w:rsid w:val="00794FFA"/>
    <w:rsid w:val="00806AFC"/>
    <w:rsid w:val="0084527E"/>
    <w:rsid w:val="008568A6"/>
    <w:rsid w:val="008B196E"/>
    <w:rsid w:val="008B7C6C"/>
    <w:rsid w:val="008E5F6C"/>
    <w:rsid w:val="008F1BE8"/>
    <w:rsid w:val="009547A9"/>
    <w:rsid w:val="00962ED1"/>
    <w:rsid w:val="009A22FB"/>
    <w:rsid w:val="009B5466"/>
    <w:rsid w:val="009F4BF5"/>
    <w:rsid w:val="00A204E3"/>
    <w:rsid w:val="00A50C38"/>
    <w:rsid w:val="00A53F8E"/>
    <w:rsid w:val="00A700A9"/>
    <w:rsid w:val="00B06A28"/>
    <w:rsid w:val="00B54DEC"/>
    <w:rsid w:val="00B75CE4"/>
    <w:rsid w:val="00B90BD8"/>
    <w:rsid w:val="00BC0E56"/>
    <w:rsid w:val="00BC2176"/>
    <w:rsid w:val="00BE1F67"/>
    <w:rsid w:val="00BE340A"/>
    <w:rsid w:val="00C41E1A"/>
    <w:rsid w:val="00C85AEF"/>
    <w:rsid w:val="00C96CF3"/>
    <w:rsid w:val="00CB0F91"/>
    <w:rsid w:val="00CC72A4"/>
    <w:rsid w:val="00CD37CB"/>
    <w:rsid w:val="00CD3C65"/>
    <w:rsid w:val="00CE1CBE"/>
    <w:rsid w:val="00D34DB3"/>
    <w:rsid w:val="00D36F1E"/>
    <w:rsid w:val="00D561C0"/>
    <w:rsid w:val="00D929C3"/>
    <w:rsid w:val="00DA5141"/>
    <w:rsid w:val="00DD0B17"/>
    <w:rsid w:val="00DF40F2"/>
    <w:rsid w:val="00F1724F"/>
    <w:rsid w:val="00F3560A"/>
    <w:rsid w:val="00F866F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1F02A0"/>
  <w15:docId w15:val="{A4671228-EA9F-4030-B9F9-7D1B842A6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ahoma" w:hAnsi="Tahoma" w:cs="Tahoma"/>
        <w:sz w:val="22"/>
        <w:szCs w:val="22"/>
        <w:lang w:val="lt" w:eastAsia="lt-LT"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Sraopastraipa">
    <w:name w:val="List Paragraph"/>
    <w:aliases w:val="Sąrašo pastraipa.Bullet,Sąrašo pastraipa;Bullet,Table of contents numbered,Lentele,List Paragraph22,List Paragraph21,lp1,Bullet 1,Bullet,punktai,Body 1,Bullet EY,List Paragraph2,List Paragraph Red,Numbering,ERP-List Paragraph,lp"/>
    <w:basedOn w:val="prastasis"/>
    <w:link w:val="SraopastraipaDiagrama"/>
    <w:uiPriority w:val="34"/>
    <w:qFormat/>
    <w:rsid w:val="009547A9"/>
    <w:pPr>
      <w:ind w:left="720"/>
      <w:contextualSpacing/>
    </w:pPr>
  </w:style>
  <w:style w:type="character" w:customStyle="1" w:styleId="SraopastraipaDiagrama">
    <w:name w:val="Sąrašo pastraipa Diagrama"/>
    <w:aliases w:val="Sąrašo pastraipa.Bullet Diagrama,Sąrašo pastraipa;Bullet Diagrama,Table of contents numbered Diagrama,Lentele Diagrama,List Paragraph22 Diagrama,List Paragraph21 Diagrama,lp1 Diagrama,Bullet 1 Diagrama,Bullet Diagrama"/>
    <w:link w:val="Sraopastraipa"/>
    <w:uiPriority w:val="34"/>
    <w:qFormat/>
    <w:locked/>
    <w:rsid w:val="00A50C38"/>
  </w:style>
  <w:style w:type="character" w:styleId="Komentaronuoroda">
    <w:name w:val="annotation reference"/>
    <w:basedOn w:val="Numatytasispastraiposriftas"/>
    <w:uiPriority w:val="99"/>
    <w:semiHidden/>
    <w:unhideWhenUsed/>
    <w:rsid w:val="000D71C0"/>
    <w:rPr>
      <w:sz w:val="16"/>
      <w:szCs w:val="16"/>
    </w:rPr>
  </w:style>
  <w:style w:type="paragraph" w:styleId="Komentarotekstas">
    <w:name w:val="annotation text"/>
    <w:basedOn w:val="prastasis"/>
    <w:link w:val="KomentarotekstasDiagrama"/>
    <w:uiPriority w:val="99"/>
    <w:unhideWhenUsed/>
    <w:rsid w:val="000D71C0"/>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D71C0"/>
    <w:rPr>
      <w:sz w:val="20"/>
      <w:szCs w:val="20"/>
    </w:rPr>
  </w:style>
  <w:style w:type="paragraph" w:styleId="Komentarotema">
    <w:name w:val="annotation subject"/>
    <w:basedOn w:val="Komentarotekstas"/>
    <w:next w:val="Komentarotekstas"/>
    <w:link w:val="KomentarotemaDiagrama"/>
    <w:uiPriority w:val="99"/>
    <w:semiHidden/>
    <w:unhideWhenUsed/>
    <w:rsid w:val="000D71C0"/>
    <w:rPr>
      <w:b/>
      <w:bCs/>
    </w:rPr>
  </w:style>
  <w:style w:type="character" w:customStyle="1" w:styleId="KomentarotemaDiagrama">
    <w:name w:val="Komentaro tema Diagrama"/>
    <w:basedOn w:val="KomentarotekstasDiagrama"/>
    <w:link w:val="Komentarotema"/>
    <w:uiPriority w:val="99"/>
    <w:semiHidden/>
    <w:rsid w:val="000D71C0"/>
    <w:rPr>
      <w:b/>
      <w:bCs/>
      <w:sz w:val="20"/>
      <w:szCs w:val="20"/>
    </w:rPr>
  </w:style>
  <w:style w:type="paragraph" w:styleId="Pataisymai">
    <w:name w:val="Revision"/>
    <w:hidden/>
    <w:uiPriority w:val="99"/>
    <w:semiHidden/>
    <w:rsid w:val="00CD37CB"/>
    <w:pPr>
      <w:spacing w:line="240" w:lineRule="auto"/>
    </w:pPr>
  </w:style>
  <w:style w:type="character" w:styleId="Hipersaitas">
    <w:name w:val="Hyperlink"/>
    <w:basedOn w:val="Numatytasispastraiposriftas"/>
    <w:uiPriority w:val="99"/>
    <w:unhideWhenUsed/>
    <w:rsid w:val="00CD37CB"/>
    <w:rPr>
      <w:color w:val="0000FF" w:themeColor="hyperlink"/>
      <w:u w:val="single"/>
    </w:rPr>
  </w:style>
  <w:style w:type="character" w:styleId="Neapdorotaspaminjimas">
    <w:name w:val="Unresolved Mention"/>
    <w:basedOn w:val="Numatytasispastraiposriftas"/>
    <w:uiPriority w:val="99"/>
    <w:semiHidden/>
    <w:unhideWhenUsed/>
    <w:rsid w:val="0074601E"/>
    <w:rPr>
      <w:color w:val="605E5C"/>
      <w:shd w:val="clear" w:color="auto" w:fill="E1DFDD"/>
    </w:rPr>
  </w:style>
  <w:style w:type="paragraph" w:styleId="prastasiniatinklio">
    <w:name w:val="Normal (Web)"/>
    <w:basedOn w:val="prastasis"/>
    <w:uiPriority w:val="99"/>
    <w:unhideWhenUsed/>
    <w:rsid w:val="00571C56"/>
    <w:pPr>
      <w:spacing w:before="100" w:beforeAutospacing="1" w:after="100" w:afterAutospacing="1" w:line="240" w:lineRule="auto"/>
    </w:pPr>
    <w:rPr>
      <w:rFonts w:ascii="Times New Roman" w:eastAsia="Times New Roman" w:hAnsi="Times New Roman" w:cs="Times New Roman"/>
      <w:sz w:val="24"/>
      <w:szCs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76E40546631384EBD3EC9C6F11F7DB6" ma:contentTypeVersion="15" ma:contentTypeDescription="Kurkite naują dokumentą." ma:contentTypeScope="" ma:versionID="d553ae11f16d7256eb8b09dbb1490299">
  <xsd:schema xmlns:xsd="http://www.w3.org/2001/XMLSchema" xmlns:xs="http://www.w3.org/2001/XMLSchema" xmlns:p="http://schemas.microsoft.com/office/2006/metadata/properties" xmlns:ns2="2237381f-4077-4a49-94a4-1284d7b12bfd" targetNamespace="http://schemas.microsoft.com/office/2006/metadata/properties" ma:root="true" ma:fieldsID="9e26fee6ec409ce28c8bdd1d91577cd9" ns2:_="">
    <xsd:import namespace="2237381f-4077-4a49-94a4-1284d7b12bf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Skyrius" minOccurs="0"/>
                <xsd:element ref="ns2:Pirkimokuratorius" minOccurs="0"/>
                <xsd:element ref="ns2:IssueKey" minOccurs="0"/>
                <xsd:element ref="ns2:Statusas" minOccurs="0"/>
                <xsd:element ref="ns2:Papildoma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37381f-4077-4a49-94a4-1284d7b12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Skyrius" ma:index="18" nillable="true" ma:displayName="Skyrius" ma:format="Dropdown" ma:internalName="Skyrius">
      <xsd:simpleType>
        <xsd:restriction base="dms:Choice">
          <xsd:enumeration value="KSS"/>
          <xsd:enumeration value="ITID"/>
          <xsd:enumeration value="ITVS"/>
          <xsd:enumeration value="KITI"/>
        </xsd:restriction>
      </xsd:simpleType>
    </xsd:element>
    <xsd:element name="Pirkimokuratorius" ma:index="19" nillable="true" ma:displayName="Pirkimo kuratorius" ma:format="Dropdown" ma:list="UserInfo" ma:SharePointGroup="0" ma:internalName="Pirkimokuratorius">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ssueKey" ma:index="20" nillable="true" ma:displayName="IssueKey" ma:format="Dropdown" ma:internalName="IssueKey">
      <xsd:simpleType>
        <xsd:restriction base="dms:Text">
          <xsd:maxLength value="255"/>
        </xsd:restriction>
      </xsd:simpleType>
    </xsd:element>
    <xsd:element name="Statusas" ma:index="21" nillable="true" ma:displayName="Statusas" ma:format="Dropdown" ma:internalName="Statusas">
      <xsd:simpleType>
        <xsd:restriction base="dms:Text">
          <xsd:maxLength value="255"/>
        </xsd:restriction>
      </xsd:simpleType>
    </xsd:element>
    <xsd:element name="Papildomai" ma:index="22" nillable="true" ma:displayName="Papildomai" ma:format="Dropdown" ma:list="UserInfo" ma:SharePointGroup="0" ma:internalName="Papildomai">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irkimokuratorius xmlns="2237381f-4077-4a49-94a4-1284d7b12bfd">
      <UserInfo>
        <DisplayName/>
        <AccountId xsi:nil="true"/>
        <AccountType/>
      </UserInfo>
    </Pirkimokuratorius>
    <lcf76f155ced4ddcb4097134ff3c332f xmlns="2237381f-4077-4a49-94a4-1284d7b12bfd">
      <Terms xmlns="http://schemas.microsoft.com/office/infopath/2007/PartnerControls"/>
    </lcf76f155ced4ddcb4097134ff3c332f>
    <Skyrius xmlns="2237381f-4077-4a49-94a4-1284d7b12bfd" xsi:nil="true"/>
    <IssueKey xmlns="2237381f-4077-4a49-94a4-1284d7b12bfd" xsi:nil="true"/>
    <Statusas xmlns="2237381f-4077-4a49-94a4-1284d7b12bfd" xsi:nil="true"/>
    <Papildomai xmlns="2237381f-4077-4a49-94a4-1284d7b12bfd">
      <UserInfo>
        <DisplayName/>
        <AccountId xsi:nil="true"/>
        <AccountType/>
      </UserInfo>
    </Papildomai>
  </documentManagement>
</p:properties>
</file>

<file path=customXml/itemProps1.xml><?xml version="1.0" encoding="utf-8"?>
<ds:datastoreItem xmlns:ds="http://schemas.openxmlformats.org/officeDocument/2006/customXml" ds:itemID="{675160E6-7416-462D-98D0-238616E4386A}"/>
</file>

<file path=customXml/itemProps2.xml><?xml version="1.0" encoding="utf-8"?>
<ds:datastoreItem xmlns:ds="http://schemas.openxmlformats.org/officeDocument/2006/customXml" ds:itemID="{35C5B871-3BC0-426B-A289-BDED8AD394E7}"/>
</file>

<file path=customXml/itemProps3.xml><?xml version="1.0" encoding="utf-8"?>
<ds:datastoreItem xmlns:ds="http://schemas.openxmlformats.org/officeDocument/2006/customXml" ds:itemID="{55F22D20-153A-4990-AE87-8E0F87C37514}"/>
</file>

<file path=docProps/app.xml><?xml version="1.0" encoding="utf-8"?>
<Properties xmlns="http://schemas.openxmlformats.org/officeDocument/2006/extended-properties" xmlns:vt="http://schemas.openxmlformats.org/officeDocument/2006/docPropsVTypes">
  <Template>Normal.dotm</Template>
  <TotalTime>13</TotalTime>
  <Pages>3</Pages>
  <Words>692</Words>
  <Characters>5487</Characters>
  <Application>Microsoft Office Word</Application>
  <DocSecurity>0</DocSecurity>
  <Lines>99</Lines>
  <Paragraphs>61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VĮ Registrų centras</Company>
  <LinksUpToDate>false</LinksUpToDate>
  <CharactersWithSpaces>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Kvieskaitė</dc:creator>
  <cp:lastModifiedBy>Rima Račkauskienė</cp:lastModifiedBy>
  <cp:revision>3</cp:revision>
  <dcterms:created xsi:type="dcterms:W3CDTF">2026-07-13T07:48:00Z</dcterms:created>
  <dcterms:modified xsi:type="dcterms:W3CDTF">2026-07-13T08:03:00Z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2026-02-23T07:11:59Z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d10318a8-0d5f-4a17-9016-9728f25477f3</vt:lpwstr>
  </property>
  <property fmtid="{D5CDD505-2E9C-101B-9397-08002B2CF9AE}" pid="8" name="MSIP_Label_179ca552-b207-4d72-8d58-818aee87ca18_ContentBits">
    <vt:lpwstr>0</vt:lpwstr>
  </property>
  <property fmtid="{D5CDD505-2E9C-101B-9397-08002B2CF9AE}" pid="9" name="MSIP_Label_179ca552-b207-4d72-8d58-818aee87ca18_Tag">
    <vt:lpwstr>10, 3, 0, 1</vt:lpwstr>
  </property>
  <property fmtid="{D5CDD505-2E9C-101B-9397-08002B2CF9AE}" pid="10" name="ContentTypeId">
    <vt:lpwstr>0x010100C76E40546631384EBD3EC9C6F11F7DB6</vt:lpwstr>
  </property>
</Properties>
</file>